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2-27-1903</w:t>
      </w:r>
      <w:r>
        <w:rPr>
          <w:rFonts w:ascii="Times New Roman" w:eastAsia="Times New Roman" w:hAnsi="Times New Roman" w:cs="Times New Roman"/>
        </w:rPr>
        <w:t>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Анисян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Бениковне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соглашению о расторжении договора аренды земельного участка для строительства и эксплуатации объектов недвижимого имущества, пени,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Анисян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Бениковне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соглашению о расторжении договора аренды земельного участка для строительства и эксплуатации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пени </w:t>
      </w:r>
      <w:r>
        <w:rPr>
          <w:rFonts w:ascii="Times New Roman" w:eastAsia="Times New Roman" w:hAnsi="Times New Roman" w:cs="Times New Roman"/>
          <w:sz w:val="28"/>
          <w:szCs w:val="28"/>
        </w:rPr>
        <w:t>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30 </w:t>
      </w:r>
      <w:r>
        <w:rPr>
          <w:rFonts w:ascii="Times New Roman" w:eastAsia="Times New Roman" w:hAnsi="Times New Roman" w:cs="Times New Roman"/>
          <w:sz w:val="22"/>
          <w:szCs w:val="22"/>
        </w:rPr>
        <w:t>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